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18" w:rsidRPr="00A43F13" w:rsidRDefault="00FD2EF4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bookmarkStart w:id="0" w:name="_GoBack"/>
      <w:bookmarkEnd w:id="0"/>
      <w:r>
        <w:rPr>
          <w:spacing w:val="6"/>
          <w:sz w:val="26"/>
          <w:szCs w:val="26"/>
          <w:lang w:val="ru-RU"/>
        </w:rPr>
        <w:t>REPUBLIKA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SRBIJA</w:t>
      </w:r>
    </w:p>
    <w:p w:rsidR="00A43618" w:rsidRPr="00A43F13" w:rsidRDefault="00FD2EF4" w:rsidP="00A43F13">
      <w:pPr>
        <w:spacing w:line="276" w:lineRule="auto"/>
        <w:outlineLvl w:val="0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</w:p>
    <w:p w:rsidR="00A43618" w:rsidRPr="00A43F13" w:rsidRDefault="00FD2EF4" w:rsidP="00A43F13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Odbor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ustavna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pitanja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</w:p>
    <w:p w:rsidR="00A43618" w:rsidRPr="00A43F13" w:rsidRDefault="00FD2EF4" w:rsidP="00A43F13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i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zakonodavstvo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</w:p>
    <w:p w:rsidR="000D45D5" w:rsidRDefault="00A43618" w:rsidP="00A43F13">
      <w:pPr>
        <w:spacing w:line="276" w:lineRule="auto"/>
        <w:rPr>
          <w:spacing w:val="6"/>
          <w:sz w:val="26"/>
          <w:szCs w:val="26"/>
        </w:rPr>
      </w:pPr>
      <w:r w:rsidRPr="00A43F13">
        <w:rPr>
          <w:spacing w:val="6"/>
          <w:sz w:val="26"/>
          <w:szCs w:val="26"/>
          <w:lang w:val="ru-RU"/>
        </w:rPr>
        <w:t>0</w:t>
      </w:r>
      <w:r w:rsidRPr="00A43F13">
        <w:rPr>
          <w:spacing w:val="6"/>
          <w:sz w:val="26"/>
          <w:szCs w:val="26"/>
        </w:rPr>
        <w:t>4</w:t>
      </w:r>
      <w:r w:rsidR="00A43F13"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Broj</w:t>
      </w:r>
      <w:r w:rsidR="00A43F13" w:rsidRPr="00A43F13">
        <w:rPr>
          <w:spacing w:val="6"/>
          <w:sz w:val="26"/>
          <w:szCs w:val="26"/>
          <w:lang w:val="ru-RU"/>
        </w:rPr>
        <w:t>: 612-339/15</w:t>
      </w:r>
    </w:p>
    <w:p w:rsidR="00A43618" w:rsidRPr="000D45D5" w:rsidRDefault="000D45D5" w:rsidP="00A43F13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27.</w:t>
      </w:r>
      <w:r w:rsidR="00A43F13" w:rsidRPr="00A43F13">
        <w:rPr>
          <w:spacing w:val="6"/>
          <w:sz w:val="26"/>
          <w:szCs w:val="26"/>
          <w:lang w:val="ru-RU"/>
        </w:rPr>
        <w:t xml:space="preserve"> </w:t>
      </w:r>
      <w:proofErr w:type="gramStart"/>
      <w:r w:rsidR="00FD2EF4">
        <w:rPr>
          <w:spacing w:val="6"/>
          <w:sz w:val="26"/>
          <w:szCs w:val="26"/>
          <w:lang w:val="ru-RU"/>
        </w:rPr>
        <w:t>april</w:t>
      </w:r>
      <w:proofErr w:type="gramEnd"/>
      <w:r w:rsidR="00A43618" w:rsidRPr="00A43F13">
        <w:rPr>
          <w:spacing w:val="6"/>
          <w:sz w:val="26"/>
          <w:szCs w:val="26"/>
          <w:lang w:val="ru-RU"/>
        </w:rPr>
        <w:t xml:space="preserve"> 2015. </w:t>
      </w:r>
      <w:r w:rsidR="00FD2EF4">
        <w:rPr>
          <w:spacing w:val="6"/>
          <w:sz w:val="26"/>
          <w:szCs w:val="26"/>
          <w:lang w:val="ru-RU"/>
        </w:rPr>
        <w:t>godine</w:t>
      </w:r>
    </w:p>
    <w:p w:rsidR="00A43618" w:rsidRPr="00A630FD" w:rsidRDefault="00FD2EF4" w:rsidP="00A43F13">
      <w:pPr>
        <w:spacing w:line="276" w:lineRule="auto"/>
        <w:rPr>
          <w:spacing w:val="6"/>
          <w:sz w:val="26"/>
          <w:szCs w:val="26"/>
          <w:lang w:val="sr-Cyrl-RS"/>
        </w:rPr>
      </w:pPr>
      <w:r>
        <w:rPr>
          <w:spacing w:val="6"/>
          <w:sz w:val="26"/>
          <w:szCs w:val="26"/>
          <w:lang w:val="ru-RU"/>
        </w:rPr>
        <w:t>B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g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d</w:t>
      </w:r>
    </w:p>
    <w:p w:rsidR="00A43618" w:rsidRPr="00A43F13" w:rsidRDefault="00A43618" w:rsidP="00A43F13">
      <w:pPr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FD2EF4" w:rsidP="00A43F13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 w:rsidRPr="00A43F13">
        <w:rPr>
          <w:spacing w:val="6"/>
          <w:sz w:val="26"/>
          <w:szCs w:val="26"/>
          <w:lang w:val="ru-RU"/>
        </w:rPr>
        <w:tab/>
      </w:r>
    </w:p>
    <w:p w:rsidR="00A43618" w:rsidRPr="00A43F13" w:rsidRDefault="00A43F13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>
        <w:rPr>
          <w:spacing w:val="6"/>
          <w:sz w:val="26"/>
          <w:szCs w:val="26"/>
          <w:lang w:val="ru-RU"/>
        </w:rPr>
        <w:tab/>
      </w:r>
      <w:r w:rsidR="00FD2EF4">
        <w:rPr>
          <w:spacing w:val="6"/>
          <w:sz w:val="26"/>
          <w:szCs w:val="26"/>
          <w:lang w:val="ru-RU"/>
        </w:rPr>
        <w:t>B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e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o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g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r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d</w:t>
      </w: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spacing w:line="276" w:lineRule="auto"/>
        <w:rPr>
          <w:spacing w:val="6"/>
          <w:sz w:val="26"/>
          <w:szCs w:val="26"/>
          <w:lang w:val="sr-Cyrl-CS"/>
        </w:rPr>
      </w:pPr>
      <w:r w:rsidRPr="00A43F13">
        <w:rPr>
          <w:spacing w:val="6"/>
          <w:sz w:val="26"/>
          <w:szCs w:val="26"/>
          <w:lang w:val="ru-RU"/>
        </w:rPr>
        <w:tab/>
        <w:t xml:space="preserve">      </w:t>
      </w:r>
      <w:r w:rsidR="00FD2EF4">
        <w:rPr>
          <w:spacing w:val="6"/>
          <w:sz w:val="26"/>
          <w:szCs w:val="26"/>
          <w:lang w:val="ru-RU"/>
        </w:rPr>
        <w:t>Odbor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za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ustavna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pitanja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i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zakonodavstvo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Narodne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skupštine</w:t>
      </w:r>
      <w:r w:rsidRPr="00A43F13">
        <w:rPr>
          <w:spacing w:val="6"/>
          <w:sz w:val="26"/>
          <w:szCs w:val="26"/>
          <w:lang w:val="ru-RU"/>
        </w:rPr>
        <w:t xml:space="preserve">, </w:t>
      </w:r>
      <w:r w:rsidR="00FD2EF4">
        <w:rPr>
          <w:spacing w:val="6"/>
          <w:sz w:val="26"/>
          <w:szCs w:val="26"/>
          <w:lang w:val="ru-RU"/>
        </w:rPr>
        <w:t>dostavlja</w:t>
      </w:r>
      <w:r w:rsidRPr="00A43F13">
        <w:rPr>
          <w:spacing w:val="6"/>
          <w:sz w:val="26"/>
          <w:szCs w:val="26"/>
          <w:lang w:val="ru-RU"/>
        </w:rPr>
        <w:t xml:space="preserve">, </w:t>
      </w:r>
      <w:r w:rsidR="00FD2EF4">
        <w:rPr>
          <w:spacing w:val="6"/>
          <w:sz w:val="26"/>
          <w:szCs w:val="26"/>
          <w:lang w:val="ru-RU"/>
        </w:rPr>
        <w:t>na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osnovu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člana</w:t>
      </w:r>
      <w:r w:rsidRPr="00A43F13">
        <w:rPr>
          <w:spacing w:val="6"/>
          <w:sz w:val="26"/>
          <w:szCs w:val="26"/>
          <w:lang w:val="ru-RU"/>
        </w:rPr>
        <w:t xml:space="preserve"> 194. </w:t>
      </w:r>
      <w:r w:rsidR="00FD2EF4">
        <w:rPr>
          <w:spacing w:val="6"/>
          <w:sz w:val="26"/>
          <w:szCs w:val="26"/>
          <w:lang w:val="ru-RU"/>
        </w:rPr>
        <w:t>stav</w:t>
      </w:r>
      <w:r w:rsidRPr="00A43F13">
        <w:rPr>
          <w:spacing w:val="6"/>
          <w:sz w:val="26"/>
          <w:szCs w:val="26"/>
          <w:lang w:val="ru-RU"/>
        </w:rPr>
        <w:t xml:space="preserve"> 2. </w:t>
      </w:r>
      <w:r w:rsidR="00FD2EF4">
        <w:rPr>
          <w:spacing w:val="6"/>
          <w:sz w:val="26"/>
          <w:szCs w:val="26"/>
          <w:lang w:val="ru-RU"/>
        </w:rPr>
        <w:t>Poslovnika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Narodne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skupštine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Pr="00A43F13">
        <w:rPr>
          <w:spacing w:val="6"/>
          <w:sz w:val="26"/>
          <w:szCs w:val="26"/>
          <w:lang w:val="sr-Cyrl-CS"/>
        </w:rPr>
        <w:t>(„</w:t>
      </w:r>
      <w:r w:rsidR="00FD2EF4">
        <w:rPr>
          <w:spacing w:val="6"/>
          <w:sz w:val="26"/>
          <w:szCs w:val="26"/>
          <w:lang w:val="ru-RU"/>
        </w:rPr>
        <w:t>Službeni</w:t>
      </w:r>
      <w:r w:rsidRPr="00A43F13">
        <w:rPr>
          <w:spacing w:val="6"/>
          <w:sz w:val="26"/>
          <w:szCs w:val="26"/>
          <w:lang w:val="sr-Cyrl-CS"/>
        </w:rPr>
        <w:t xml:space="preserve"> </w:t>
      </w:r>
      <w:r w:rsidR="00FD2EF4">
        <w:rPr>
          <w:spacing w:val="6"/>
          <w:sz w:val="26"/>
          <w:szCs w:val="26"/>
          <w:lang w:val="sr-Cyrl-CS"/>
        </w:rPr>
        <w:t>glasnik</w:t>
      </w:r>
      <w:r w:rsidRPr="00A43F13">
        <w:rPr>
          <w:spacing w:val="6"/>
          <w:sz w:val="26"/>
          <w:szCs w:val="26"/>
          <w:lang w:val="sr-Cyrl-CS"/>
        </w:rPr>
        <w:t xml:space="preserve"> </w:t>
      </w:r>
      <w:r w:rsidR="00FD2EF4">
        <w:rPr>
          <w:spacing w:val="6"/>
          <w:sz w:val="26"/>
          <w:szCs w:val="26"/>
          <w:lang w:val="sr-Cyrl-CS"/>
        </w:rPr>
        <w:t>RS</w:t>
      </w:r>
      <w:r w:rsidRPr="00A43F13">
        <w:rPr>
          <w:spacing w:val="6"/>
          <w:sz w:val="26"/>
          <w:szCs w:val="26"/>
          <w:lang w:val="ru-RU"/>
        </w:rPr>
        <w:t>”</w:t>
      </w:r>
      <w:r w:rsidRPr="00A43F13">
        <w:rPr>
          <w:spacing w:val="6"/>
          <w:sz w:val="26"/>
          <w:szCs w:val="26"/>
          <w:lang w:val="sr-Cyrl-CS"/>
        </w:rPr>
        <w:t xml:space="preserve"> </w:t>
      </w:r>
      <w:r w:rsidR="00FD2EF4">
        <w:rPr>
          <w:spacing w:val="6"/>
          <w:sz w:val="26"/>
          <w:szCs w:val="26"/>
          <w:lang w:val="sr-Cyrl-CS"/>
        </w:rPr>
        <w:t>broj</w:t>
      </w:r>
      <w:r w:rsidRPr="00A43F13">
        <w:rPr>
          <w:spacing w:val="6"/>
          <w:sz w:val="26"/>
          <w:szCs w:val="26"/>
          <w:lang w:val="sr-Cyrl-CS"/>
        </w:rPr>
        <w:t xml:space="preserve"> 20/12 - </w:t>
      </w:r>
      <w:r w:rsidR="00FD2EF4">
        <w:rPr>
          <w:spacing w:val="6"/>
          <w:sz w:val="26"/>
          <w:szCs w:val="26"/>
          <w:lang w:val="sr-Cyrl-CS"/>
        </w:rPr>
        <w:t>prečišćen</w:t>
      </w:r>
      <w:r w:rsidRPr="00A43F13">
        <w:rPr>
          <w:spacing w:val="6"/>
          <w:sz w:val="26"/>
          <w:szCs w:val="26"/>
          <w:lang w:val="sr-Cyrl-CS"/>
        </w:rPr>
        <w:t xml:space="preserve"> </w:t>
      </w:r>
      <w:r w:rsidR="00FD2EF4">
        <w:rPr>
          <w:spacing w:val="6"/>
          <w:sz w:val="26"/>
          <w:szCs w:val="26"/>
          <w:lang w:val="sr-Cyrl-CS"/>
        </w:rPr>
        <w:t>tekst</w:t>
      </w:r>
      <w:r w:rsidRPr="00A43F13">
        <w:rPr>
          <w:spacing w:val="6"/>
          <w:sz w:val="26"/>
          <w:szCs w:val="26"/>
          <w:lang w:val="sr-Cyrl-CS"/>
        </w:rPr>
        <w:t>)</w:t>
      </w:r>
      <w:r w:rsidRPr="00A43F13">
        <w:rPr>
          <w:spacing w:val="6"/>
          <w:sz w:val="26"/>
          <w:szCs w:val="26"/>
          <w:lang w:val="ru-RU"/>
        </w:rPr>
        <w:t xml:space="preserve">, </w:t>
      </w:r>
      <w:r w:rsidR="00FD2EF4">
        <w:rPr>
          <w:spacing w:val="6"/>
          <w:sz w:val="26"/>
          <w:szCs w:val="26"/>
          <w:lang w:val="ru-RU"/>
        </w:rPr>
        <w:t>Narodnoj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skupštini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Predlog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autentičnog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tumačenja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sr-Cyrl-CS"/>
        </w:rPr>
        <w:t>odredbe</w:t>
      </w:r>
      <w:r w:rsidR="00963BD3" w:rsidRPr="00A43F13">
        <w:rPr>
          <w:spacing w:val="6"/>
          <w:sz w:val="26"/>
          <w:szCs w:val="26"/>
        </w:rPr>
        <w:t xml:space="preserve"> </w:t>
      </w:r>
      <w:r w:rsidR="00FD2EF4">
        <w:rPr>
          <w:sz w:val="26"/>
          <w:szCs w:val="26"/>
          <w:lang w:val="sr-Cyrl-RS"/>
        </w:rPr>
        <w:t>člana</w:t>
      </w:r>
      <w:r w:rsidR="00963BD3" w:rsidRPr="00A43F13">
        <w:rPr>
          <w:sz w:val="26"/>
          <w:szCs w:val="26"/>
          <w:lang w:val="sr-Cyrl-RS"/>
        </w:rPr>
        <w:t xml:space="preserve"> 54. </w:t>
      </w:r>
      <w:r w:rsidR="00FD2EF4">
        <w:rPr>
          <w:sz w:val="26"/>
          <w:szCs w:val="26"/>
          <w:lang w:val="sr-Cyrl-RS"/>
        </w:rPr>
        <w:t>stav</w:t>
      </w:r>
      <w:r w:rsidR="00963BD3" w:rsidRPr="00A43F13">
        <w:rPr>
          <w:sz w:val="26"/>
          <w:szCs w:val="26"/>
          <w:lang w:val="sr-Cyrl-RS"/>
        </w:rPr>
        <w:t xml:space="preserve"> 1. </w:t>
      </w:r>
      <w:r w:rsidR="00FD2EF4">
        <w:rPr>
          <w:sz w:val="26"/>
          <w:szCs w:val="26"/>
          <w:lang w:val="sr-Cyrl-RS"/>
        </w:rPr>
        <w:t>Zakona</w:t>
      </w:r>
      <w:r w:rsidR="00963BD3" w:rsidRPr="00A43F13">
        <w:rPr>
          <w:sz w:val="26"/>
          <w:szCs w:val="26"/>
          <w:lang w:val="sr-Cyrl-RS"/>
        </w:rPr>
        <w:t xml:space="preserve"> </w:t>
      </w:r>
      <w:r w:rsidR="00FD2EF4">
        <w:rPr>
          <w:sz w:val="26"/>
          <w:szCs w:val="26"/>
          <w:lang w:val="sr-Cyrl-RS"/>
        </w:rPr>
        <w:t>o</w:t>
      </w:r>
      <w:r w:rsidR="00963BD3" w:rsidRPr="00A43F13">
        <w:rPr>
          <w:sz w:val="26"/>
          <w:szCs w:val="26"/>
          <w:lang w:val="sr-Cyrl-RS"/>
        </w:rPr>
        <w:t xml:space="preserve"> </w:t>
      </w:r>
      <w:r w:rsidR="00FD2EF4">
        <w:rPr>
          <w:sz w:val="26"/>
          <w:szCs w:val="26"/>
          <w:lang w:val="sr-Cyrl-RS"/>
        </w:rPr>
        <w:t>visokom</w:t>
      </w:r>
      <w:r w:rsidR="00963BD3" w:rsidRPr="00A43F13">
        <w:rPr>
          <w:sz w:val="26"/>
          <w:szCs w:val="26"/>
          <w:lang w:val="sr-Cyrl-RS"/>
        </w:rPr>
        <w:t xml:space="preserve"> </w:t>
      </w:r>
      <w:r w:rsidR="00FD2EF4">
        <w:rPr>
          <w:sz w:val="26"/>
          <w:szCs w:val="26"/>
          <w:lang w:val="sr-Cyrl-RS"/>
        </w:rPr>
        <w:t>obrazovanju</w:t>
      </w:r>
      <w:r w:rsidR="00963BD3" w:rsidRPr="00A43F13">
        <w:rPr>
          <w:sz w:val="26"/>
          <w:szCs w:val="26"/>
          <w:lang w:val="sr-Cyrl-RS"/>
        </w:rPr>
        <w:t xml:space="preserve"> („</w:t>
      </w:r>
      <w:r w:rsidR="00FD2EF4">
        <w:rPr>
          <w:sz w:val="26"/>
          <w:szCs w:val="26"/>
          <w:lang w:val="sr-Cyrl-RS"/>
        </w:rPr>
        <w:t>Službeni</w:t>
      </w:r>
      <w:r w:rsidR="00963BD3" w:rsidRPr="00A43F13">
        <w:rPr>
          <w:sz w:val="26"/>
          <w:szCs w:val="26"/>
          <w:lang w:val="sr-Cyrl-RS"/>
        </w:rPr>
        <w:t xml:space="preserve"> </w:t>
      </w:r>
      <w:r w:rsidR="00FD2EF4">
        <w:rPr>
          <w:sz w:val="26"/>
          <w:szCs w:val="26"/>
          <w:lang w:val="sr-Cyrl-RS"/>
        </w:rPr>
        <w:t>glasnik</w:t>
      </w:r>
      <w:r w:rsidR="00963BD3" w:rsidRPr="00A43F13">
        <w:rPr>
          <w:sz w:val="26"/>
          <w:szCs w:val="26"/>
          <w:lang w:val="sr-Cyrl-RS"/>
        </w:rPr>
        <w:t xml:space="preserve"> </w:t>
      </w:r>
      <w:r w:rsidR="00FD2EF4">
        <w:rPr>
          <w:sz w:val="26"/>
          <w:szCs w:val="26"/>
          <w:lang w:val="sr-Cyrl-RS"/>
        </w:rPr>
        <w:t>RS</w:t>
      </w:r>
      <w:r w:rsidR="00963BD3" w:rsidRPr="00A43F13">
        <w:rPr>
          <w:sz w:val="26"/>
          <w:szCs w:val="26"/>
          <w:lang w:val="sr-Cyrl-RS"/>
        </w:rPr>
        <w:t xml:space="preserve">“, </w:t>
      </w:r>
      <w:r w:rsidR="00FD2EF4">
        <w:rPr>
          <w:sz w:val="26"/>
          <w:szCs w:val="26"/>
          <w:lang w:val="sr-Cyrl-RS"/>
        </w:rPr>
        <w:t>br</w:t>
      </w:r>
      <w:r w:rsidR="00963BD3" w:rsidRPr="00A43F13">
        <w:rPr>
          <w:sz w:val="26"/>
          <w:szCs w:val="26"/>
          <w:lang w:val="sr-Cyrl-RS"/>
        </w:rPr>
        <w:t xml:space="preserve">. 76/05, 100/07 – </w:t>
      </w:r>
      <w:r w:rsidR="00FD2EF4">
        <w:rPr>
          <w:sz w:val="26"/>
          <w:szCs w:val="26"/>
          <w:lang w:val="sr-Cyrl-RS"/>
        </w:rPr>
        <w:t>autentično</w:t>
      </w:r>
      <w:r w:rsidR="00963BD3" w:rsidRPr="00A43F13">
        <w:rPr>
          <w:sz w:val="26"/>
          <w:szCs w:val="26"/>
          <w:lang w:val="sr-Cyrl-RS"/>
        </w:rPr>
        <w:t xml:space="preserve"> </w:t>
      </w:r>
      <w:r w:rsidR="00FD2EF4">
        <w:rPr>
          <w:sz w:val="26"/>
          <w:szCs w:val="26"/>
          <w:lang w:val="sr-Cyrl-RS"/>
        </w:rPr>
        <w:t>tumačenje</w:t>
      </w:r>
      <w:r w:rsidR="00963BD3" w:rsidRPr="00A43F13">
        <w:rPr>
          <w:sz w:val="26"/>
          <w:szCs w:val="26"/>
          <w:lang w:val="sr-Cyrl-RS"/>
        </w:rPr>
        <w:t xml:space="preserve">, 97/08, 44/10, 93/12, 89/13 </w:t>
      </w:r>
      <w:r w:rsidR="00FD2EF4">
        <w:rPr>
          <w:sz w:val="26"/>
          <w:szCs w:val="26"/>
          <w:lang w:val="sr-Cyrl-RS"/>
        </w:rPr>
        <w:t>i</w:t>
      </w:r>
      <w:r w:rsidR="00963BD3" w:rsidRPr="00A43F13">
        <w:rPr>
          <w:sz w:val="26"/>
          <w:szCs w:val="26"/>
          <w:lang w:val="sr-Cyrl-RS"/>
        </w:rPr>
        <w:t xml:space="preserve"> 99/14)</w:t>
      </w:r>
      <w:r w:rsidR="00F66B06">
        <w:rPr>
          <w:sz w:val="26"/>
          <w:szCs w:val="26"/>
          <w:lang w:val="sr-Cyrl-RS"/>
        </w:rPr>
        <w:t>.</w:t>
      </w: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 w:rsidRPr="00A43F13">
        <w:rPr>
          <w:spacing w:val="6"/>
          <w:sz w:val="26"/>
          <w:szCs w:val="26"/>
          <w:lang w:val="ru-RU"/>
        </w:rPr>
        <w:tab/>
      </w: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 w:rsidRPr="00A43F13">
        <w:rPr>
          <w:spacing w:val="6"/>
          <w:sz w:val="26"/>
          <w:szCs w:val="26"/>
          <w:lang w:val="ru-RU"/>
        </w:rPr>
        <w:tab/>
        <w:t xml:space="preserve">             </w:t>
      </w:r>
      <w:r w:rsidR="00FD2EF4">
        <w:rPr>
          <w:spacing w:val="6"/>
          <w:sz w:val="26"/>
          <w:szCs w:val="26"/>
          <w:lang w:val="ru-RU"/>
        </w:rPr>
        <w:t>Za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predstavnika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Odbora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u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Narodnoj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skupštini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određen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je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dr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Aleksandar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Martinović</w:t>
      </w:r>
      <w:r w:rsidRPr="00A43F13">
        <w:rPr>
          <w:spacing w:val="6"/>
          <w:sz w:val="26"/>
          <w:szCs w:val="26"/>
          <w:lang w:val="ru-RU"/>
        </w:rPr>
        <w:t xml:space="preserve">, </w:t>
      </w:r>
      <w:r w:rsidR="00FD2EF4">
        <w:rPr>
          <w:spacing w:val="6"/>
          <w:sz w:val="26"/>
          <w:szCs w:val="26"/>
          <w:lang w:val="ru-RU"/>
        </w:rPr>
        <w:t>predsednik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Odbora</w:t>
      </w:r>
      <w:r w:rsidRPr="00A43F13">
        <w:rPr>
          <w:spacing w:val="6"/>
          <w:sz w:val="26"/>
          <w:szCs w:val="26"/>
          <w:lang w:val="ru-RU"/>
        </w:rPr>
        <w:t>.</w:t>
      </w: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 w:rsidRPr="00A43F13">
        <w:rPr>
          <w:spacing w:val="6"/>
          <w:sz w:val="26"/>
          <w:szCs w:val="26"/>
          <w:lang w:val="ru-RU"/>
        </w:rPr>
        <w:tab/>
      </w: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A43618" w:rsidRPr="00A43F13" w:rsidRDefault="00FD2EF4" w:rsidP="00A43F13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PREDSEDNIK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ODBORA</w:t>
      </w:r>
    </w:p>
    <w:p w:rsidR="00A43618" w:rsidRPr="00A43F13" w:rsidRDefault="00A43618" w:rsidP="00A43F13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</w:p>
    <w:p w:rsidR="00A43618" w:rsidRPr="00A43F13" w:rsidRDefault="00FD2EF4" w:rsidP="00A43F13">
      <w:pPr>
        <w:tabs>
          <w:tab w:val="center" w:pos="6237"/>
        </w:tabs>
        <w:spacing w:line="276" w:lineRule="auto"/>
        <w:ind w:left="504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dr</w:t>
      </w:r>
      <w:r w:rsidR="00A43618" w:rsidRPr="00A43F1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Aleksandar</w:t>
      </w:r>
      <w:r w:rsidR="00A43618" w:rsidRPr="00A43F1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Martinović</w:t>
      </w:r>
    </w:p>
    <w:p w:rsidR="00A43618" w:rsidRPr="00A43F13" w:rsidRDefault="00A43618" w:rsidP="00A43F13">
      <w:pPr>
        <w:spacing w:line="276" w:lineRule="auto"/>
        <w:rPr>
          <w:noProof/>
          <w:sz w:val="26"/>
          <w:szCs w:val="26"/>
          <w:lang w:val="ru-RU"/>
        </w:rPr>
      </w:pPr>
    </w:p>
    <w:p w:rsidR="00A43618" w:rsidRPr="00A43F13" w:rsidRDefault="00A43618" w:rsidP="00A43F13">
      <w:pPr>
        <w:spacing w:line="276" w:lineRule="auto"/>
        <w:rPr>
          <w:sz w:val="26"/>
          <w:szCs w:val="26"/>
          <w:lang w:val="ru-RU"/>
        </w:rPr>
      </w:pPr>
    </w:p>
    <w:p w:rsidR="00A43618" w:rsidRPr="00A43F13" w:rsidRDefault="00A43618" w:rsidP="00A43F13">
      <w:pPr>
        <w:spacing w:line="276" w:lineRule="auto"/>
        <w:rPr>
          <w:sz w:val="26"/>
          <w:szCs w:val="26"/>
          <w:lang w:val="ru-RU"/>
        </w:rPr>
      </w:pPr>
    </w:p>
    <w:p w:rsidR="00A43618" w:rsidRPr="00A43F13" w:rsidRDefault="00A43618" w:rsidP="00A43F13">
      <w:pPr>
        <w:spacing w:line="276" w:lineRule="auto"/>
        <w:rPr>
          <w:spacing w:val="6"/>
          <w:sz w:val="26"/>
          <w:szCs w:val="26"/>
          <w:lang w:val="ru-RU"/>
        </w:rPr>
      </w:pPr>
      <w:r w:rsidRPr="00A43F13">
        <w:rPr>
          <w:spacing w:val="6"/>
          <w:sz w:val="26"/>
          <w:szCs w:val="26"/>
          <w:lang w:val="ru-RU"/>
        </w:rPr>
        <w:lastRenderedPageBreak/>
        <w:tab/>
      </w:r>
      <w:r w:rsidR="00FD2EF4">
        <w:rPr>
          <w:spacing w:val="6"/>
          <w:sz w:val="26"/>
          <w:szCs w:val="26"/>
          <w:lang w:val="ru-RU"/>
        </w:rPr>
        <w:t>Na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osnovu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člana</w:t>
      </w:r>
      <w:r w:rsidRPr="00A43F13">
        <w:rPr>
          <w:spacing w:val="6"/>
          <w:sz w:val="26"/>
          <w:szCs w:val="26"/>
          <w:lang w:val="ru-RU"/>
        </w:rPr>
        <w:t xml:space="preserve"> 194. </w:t>
      </w:r>
      <w:r w:rsidR="00FD2EF4">
        <w:rPr>
          <w:spacing w:val="6"/>
          <w:sz w:val="26"/>
          <w:szCs w:val="26"/>
          <w:lang w:val="ru-RU"/>
        </w:rPr>
        <w:t>stav</w:t>
      </w:r>
      <w:r w:rsidRPr="00A43F13">
        <w:rPr>
          <w:spacing w:val="6"/>
          <w:sz w:val="26"/>
          <w:szCs w:val="26"/>
          <w:lang w:val="ru-RU"/>
        </w:rPr>
        <w:t xml:space="preserve"> 2. </w:t>
      </w:r>
      <w:r w:rsidR="00FD2EF4">
        <w:rPr>
          <w:spacing w:val="6"/>
          <w:sz w:val="26"/>
          <w:szCs w:val="26"/>
          <w:lang w:val="ru-RU"/>
        </w:rPr>
        <w:t>Poslovnika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Narodne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skupštine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Pr="00A43F13">
        <w:rPr>
          <w:spacing w:val="6"/>
          <w:sz w:val="26"/>
          <w:szCs w:val="26"/>
          <w:lang w:val="sr-Cyrl-CS"/>
        </w:rPr>
        <w:t>(„</w:t>
      </w:r>
      <w:r w:rsidR="00FD2EF4">
        <w:rPr>
          <w:spacing w:val="6"/>
          <w:sz w:val="26"/>
          <w:szCs w:val="26"/>
          <w:lang w:val="ru-RU"/>
        </w:rPr>
        <w:t>Službeni</w:t>
      </w:r>
      <w:r w:rsidRPr="00A43F13">
        <w:rPr>
          <w:spacing w:val="6"/>
          <w:sz w:val="26"/>
          <w:szCs w:val="26"/>
          <w:lang w:val="sr-Cyrl-CS"/>
        </w:rPr>
        <w:t xml:space="preserve"> </w:t>
      </w:r>
      <w:r w:rsidR="00FD2EF4">
        <w:rPr>
          <w:spacing w:val="6"/>
          <w:sz w:val="26"/>
          <w:szCs w:val="26"/>
          <w:lang w:val="sr-Cyrl-CS"/>
        </w:rPr>
        <w:t>glasnik</w:t>
      </w:r>
      <w:r w:rsidRPr="00A43F13">
        <w:rPr>
          <w:spacing w:val="6"/>
          <w:sz w:val="26"/>
          <w:szCs w:val="26"/>
          <w:lang w:val="sr-Cyrl-CS"/>
        </w:rPr>
        <w:t xml:space="preserve"> </w:t>
      </w:r>
      <w:r w:rsidR="00FD2EF4">
        <w:rPr>
          <w:spacing w:val="6"/>
          <w:sz w:val="26"/>
          <w:szCs w:val="26"/>
          <w:lang w:val="sr-Cyrl-CS"/>
        </w:rPr>
        <w:t>RS</w:t>
      </w:r>
      <w:r w:rsidRPr="00A43F13">
        <w:rPr>
          <w:spacing w:val="6"/>
          <w:sz w:val="26"/>
          <w:szCs w:val="26"/>
          <w:lang w:val="ru-RU"/>
        </w:rPr>
        <w:t>”</w:t>
      </w:r>
      <w:r w:rsidRPr="00A43F13">
        <w:rPr>
          <w:spacing w:val="6"/>
          <w:sz w:val="26"/>
          <w:szCs w:val="26"/>
          <w:lang w:val="sr-Cyrl-CS"/>
        </w:rPr>
        <w:t xml:space="preserve"> </w:t>
      </w:r>
      <w:r w:rsidR="00FD2EF4">
        <w:rPr>
          <w:spacing w:val="6"/>
          <w:sz w:val="26"/>
          <w:szCs w:val="26"/>
          <w:lang w:val="sr-Cyrl-CS"/>
        </w:rPr>
        <w:t>broj</w:t>
      </w:r>
      <w:r w:rsidRPr="00A43F13">
        <w:rPr>
          <w:spacing w:val="6"/>
          <w:sz w:val="26"/>
          <w:szCs w:val="26"/>
          <w:lang w:val="sr-Cyrl-CS"/>
        </w:rPr>
        <w:t xml:space="preserve"> 20/12 - </w:t>
      </w:r>
      <w:r w:rsidR="00FD2EF4">
        <w:rPr>
          <w:spacing w:val="6"/>
          <w:sz w:val="26"/>
          <w:szCs w:val="26"/>
          <w:lang w:val="sr-Cyrl-CS"/>
        </w:rPr>
        <w:t>prečišćen</w:t>
      </w:r>
      <w:r w:rsidRPr="00A43F13">
        <w:rPr>
          <w:spacing w:val="6"/>
          <w:sz w:val="26"/>
          <w:szCs w:val="26"/>
          <w:lang w:val="sr-Cyrl-CS"/>
        </w:rPr>
        <w:t xml:space="preserve"> </w:t>
      </w:r>
      <w:r w:rsidR="00FD2EF4">
        <w:rPr>
          <w:spacing w:val="6"/>
          <w:sz w:val="26"/>
          <w:szCs w:val="26"/>
          <w:lang w:val="sr-Cyrl-CS"/>
        </w:rPr>
        <w:t>tekst</w:t>
      </w:r>
      <w:r w:rsidRPr="00A43F13">
        <w:rPr>
          <w:spacing w:val="6"/>
          <w:sz w:val="26"/>
          <w:szCs w:val="26"/>
          <w:lang w:val="ru-RU"/>
        </w:rPr>
        <w:t>)</w:t>
      </w:r>
    </w:p>
    <w:p w:rsidR="00A43618" w:rsidRPr="00A43F13" w:rsidRDefault="00A43618" w:rsidP="00A43F13">
      <w:pPr>
        <w:spacing w:line="276" w:lineRule="auto"/>
        <w:rPr>
          <w:spacing w:val="6"/>
          <w:sz w:val="26"/>
          <w:szCs w:val="26"/>
          <w:lang w:val="ru-RU"/>
        </w:rPr>
      </w:pPr>
      <w:r w:rsidRPr="00A43F13">
        <w:rPr>
          <w:spacing w:val="6"/>
          <w:sz w:val="26"/>
          <w:szCs w:val="26"/>
          <w:lang w:val="ru-RU"/>
        </w:rPr>
        <w:tab/>
      </w:r>
      <w:r w:rsidR="00FD2EF4">
        <w:rPr>
          <w:spacing w:val="6"/>
          <w:sz w:val="26"/>
          <w:szCs w:val="26"/>
          <w:lang w:val="ru-RU"/>
        </w:rPr>
        <w:t>Narodna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skupština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na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sednici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održanoj</w:t>
      </w:r>
      <w:r w:rsidRPr="00A43F13">
        <w:rPr>
          <w:spacing w:val="6"/>
          <w:sz w:val="26"/>
          <w:szCs w:val="26"/>
          <w:lang w:val="ru-RU"/>
        </w:rPr>
        <w:t xml:space="preserve"> __________________ 2015. </w:t>
      </w:r>
      <w:r w:rsidR="00FD2EF4">
        <w:rPr>
          <w:spacing w:val="6"/>
          <w:sz w:val="26"/>
          <w:szCs w:val="26"/>
          <w:lang w:val="ru-RU"/>
        </w:rPr>
        <w:t>godine</w:t>
      </w:r>
      <w:r w:rsidRPr="00A43F13">
        <w:rPr>
          <w:spacing w:val="6"/>
          <w:sz w:val="26"/>
          <w:szCs w:val="26"/>
          <w:lang w:val="ru-RU"/>
        </w:rPr>
        <w:t xml:space="preserve">, </w:t>
      </w:r>
      <w:r w:rsidR="00FD2EF4">
        <w:rPr>
          <w:spacing w:val="6"/>
          <w:sz w:val="26"/>
          <w:szCs w:val="26"/>
          <w:lang w:val="ru-RU"/>
        </w:rPr>
        <w:t>donela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je</w:t>
      </w:r>
    </w:p>
    <w:p w:rsidR="00A43618" w:rsidRPr="00A43F13" w:rsidRDefault="00A43618" w:rsidP="00A43F13">
      <w:pPr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A43618" w:rsidRPr="00A43F13" w:rsidRDefault="00FD2EF4" w:rsidP="00A43F13">
      <w:pPr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AUTENTIČNO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TUMAČENjE</w:t>
      </w:r>
    </w:p>
    <w:p w:rsidR="00A43618" w:rsidRPr="00A43F13" w:rsidRDefault="00FD2EF4" w:rsidP="00A630FD">
      <w:pPr>
        <w:spacing w:line="276" w:lineRule="auto"/>
        <w:jc w:val="center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ODREDBE</w:t>
      </w:r>
      <w:r w:rsidR="00A630FD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ČLANA</w:t>
      </w:r>
      <w:r w:rsidR="00A630FD">
        <w:rPr>
          <w:spacing w:val="6"/>
          <w:sz w:val="26"/>
          <w:szCs w:val="26"/>
          <w:lang w:val="sr-Cyrl-CS"/>
        </w:rPr>
        <w:t xml:space="preserve"> 54. </w:t>
      </w:r>
      <w:r>
        <w:rPr>
          <w:spacing w:val="6"/>
          <w:sz w:val="26"/>
          <w:szCs w:val="26"/>
          <w:lang w:val="sr-Cyrl-CS"/>
        </w:rPr>
        <w:t>STAV</w:t>
      </w:r>
      <w:r w:rsidR="00A630FD">
        <w:rPr>
          <w:spacing w:val="6"/>
          <w:sz w:val="26"/>
          <w:szCs w:val="26"/>
          <w:lang w:val="sr-Cyrl-CS"/>
        </w:rPr>
        <w:t xml:space="preserve"> 1. </w:t>
      </w:r>
      <w:r>
        <w:rPr>
          <w:spacing w:val="6"/>
          <w:sz w:val="26"/>
          <w:szCs w:val="26"/>
          <w:lang w:val="sr-Cyrl-CS"/>
        </w:rPr>
        <w:t>ZAKONA</w:t>
      </w:r>
      <w:r w:rsidR="00A630FD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</w:t>
      </w:r>
      <w:r w:rsidR="00A630FD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VISOKOM</w:t>
      </w:r>
      <w:r w:rsidR="00A630FD">
        <w:rPr>
          <w:spacing w:val="6"/>
          <w:sz w:val="26"/>
          <w:szCs w:val="26"/>
          <w:lang w:val="sr-Cyrl-CS"/>
        </w:rPr>
        <w:t xml:space="preserve"> </w:t>
      </w:r>
      <w:proofErr w:type="spellStart"/>
      <w:r>
        <w:rPr>
          <w:spacing w:val="6"/>
          <w:sz w:val="26"/>
          <w:szCs w:val="26"/>
          <w:lang w:val="sr-Cyrl-CS"/>
        </w:rPr>
        <w:t>OBRAZOVANjU</w:t>
      </w:r>
      <w:proofErr w:type="spellEnd"/>
      <w:r w:rsidR="00963BD3" w:rsidRPr="00A43F13">
        <w:rPr>
          <w:spacing w:val="6"/>
          <w:sz w:val="26"/>
          <w:szCs w:val="26"/>
        </w:rPr>
        <w:t xml:space="preserve"> </w:t>
      </w:r>
      <w:r w:rsidR="00963BD3" w:rsidRPr="00A43F13">
        <w:rPr>
          <w:sz w:val="26"/>
          <w:szCs w:val="26"/>
          <w:lang w:val="sr-Cyrl-RS"/>
        </w:rPr>
        <w:t>(„</w:t>
      </w:r>
      <w:r>
        <w:rPr>
          <w:sz w:val="26"/>
          <w:szCs w:val="26"/>
          <w:lang w:val="sr-Cyrl-RS"/>
        </w:rPr>
        <w:t>Službeni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glasnik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RS</w:t>
      </w:r>
      <w:r w:rsidR="00963BD3" w:rsidRPr="00A43F13">
        <w:rPr>
          <w:sz w:val="26"/>
          <w:szCs w:val="26"/>
          <w:lang w:val="sr-Cyrl-RS"/>
        </w:rPr>
        <w:t xml:space="preserve">“, </w:t>
      </w:r>
      <w:r>
        <w:rPr>
          <w:sz w:val="26"/>
          <w:szCs w:val="26"/>
          <w:lang w:val="sr-Cyrl-RS"/>
        </w:rPr>
        <w:t>br</w:t>
      </w:r>
      <w:r w:rsidR="00963BD3" w:rsidRPr="00A43F13">
        <w:rPr>
          <w:sz w:val="26"/>
          <w:szCs w:val="26"/>
          <w:lang w:val="sr-Cyrl-RS"/>
        </w:rPr>
        <w:t xml:space="preserve">. 76/05, 100/07 – </w:t>
      </w:r>
      <w:r>
        <w:rPr>
          <w:sz w:val="26"/>
          <w:szCs w:val="26"/>
          <w:lang w:val="sr-Cyrl-RS"/>
        </w:rPr>
        <w:t>autentično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tumačenje</w:t>
      </w:r>
      <w:r w:rsidR="00963BD3" w:rsidRPr="00A43F13">
        <w:rPr>
          <w:sz w:val="26"/>
          <w:szCs w:val="26"/>
          <w:lang w:val="sr-Cyrl-RS"/>
        </w:rPr>
        <w:t xml:space="preserve">, 97/08, 44/10, 93/12, 89/13 </w:t>
      </w:r>
      <w:r>
        <w:rPr>
          <w:sz w:val="26"/>
          <w:szCs w:val="26"/>
          <w:lang w:val="sr-Cyrl-RS"/>
        </w:rPr>
        <w:t>i</w:t>
      </w:r>
      <w:r w:rsidR="00963BD3" w:rsidRPr="00A43F13">
        <w:rPr>
          <w:sz w:val="26"/>
          <w:szCs w:val="26"/>
          <w:lang w:val="sr-Cyrl-RS"/>
        </w:rPr>
        <w:t xml:space="preserve"> 99/14)</w:t>
      </w:r>
    </w:p>
    <w:p w:rsidR="00A43618" w:rsidRPr="00A43F13" w:rsidRDefault="00A43618" w:rsidP="00A43F13">
      <w:pPr>
        <w:spacing w:line="276" w:lineRule="auto"/>
        <w:rPr>
          <w:spacing w:val="6"/>
          <w:sz w:val="26"/>
          <w:szCs w:val="26"/>
          <w:lang w:val="ru-RU"/>
        </w:rPr>
      </w:pPr>
    </w:p>
    <w:p w:rsidR="00963BD3" w:rsidRPr="00A43F13" w:rsidRDefault="00FD2EF4" w:rsidP="001A5E17">
      <w:pPr>
        <w:spacing w:before="120" w:line="276" w:lineRule="auto"/>
        <w:ind w:firstLine="720"/>
        <w:rPr>
          <w:sz w:val="26"/>
          <w:szCs w:val="26"/>
          <w:lang w:val="sr-Cyrl-RS"/>
        </w:rPr>
      </w:pPr>
      <w:bookmarkStart w:id="1" w:name="SADRZAJ_269"/>
      <w:r>
        <w:rPr>
          <w:sz w:val="26"/>
          <w:szCs w:val="26"/>
          <w:lang w:val="sr-Cyrl-RS"/>
        </w:rPr>
        <w:t>Prema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odredb</w:t>
      </w:r>
      <w:proofErr w:type="spellEnd"/>
      <w:r>
        <w:rPr>
          <w:sz w:val="26"/>
          <w:szCs w:val="26"/>
          <w:lang w:val="sr-Cyrl-CS"/>
        </w:rPr>
        <w:t>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963BD3" w:rsidRPr="00A43F13">
        <w:rPr>
          <w:sz w:val="26"/>
          <w:szCs w:val="26"/>
          <w:lang w:val="sr-Cyrl-RS"/>
        </w:rPr>
        <w:t xml:space="preserve"> 54. </w:t>
      </w:r>
      <w:r>
        <w:rPr>
          <w:sz w:val="26"/>
          <w:szCs w:val="26"/>
          <w:lang w:val="sr-Cyrl-RS"/>
        </w:rPr>
        <w:t>stav</w:t>
      </w:r>
      <w:r w:rsidR="00963BD3" w:rsidRPr="00A43F13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Zakona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visokom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obrazovanju</w:t>
      </w:r>
      <w:r w:rsidR="00963BD3" w:rsidRPr="00A43F13">
        <w:rPr>
          <w:sz w:val="26"/>
          <w:szCs w:val="26"/>
          <w:lang w:val="sr-Cyrl-RS"/>
        </w:rPr>
        <w:t>: „</w:t>
      </w:r>
      <w:r>
        <w:rPr>
          <w:sz w:val="26"/>
          <w:szCs w:val="26"/>
          <w:lang w:val="sr-Cyrl-RS"/>
        </w:rPr>
        <w:t>Organ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univerziteta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rektor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fakulteta</w:t>
      </w:r>
      <w:r w:rsidR="00963BD3" w:rsidRPr="00A43F13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dekan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akademije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strukovnih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studija</w:t>
      </w:r>
      <w:r w:rsidR="00963BD3" w:rsidRPr="00A43F13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predsednik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visoke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škole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škole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strukovnih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studija</w:t>
      </w:r>
      <w:r w:rsidR="00963BD3" w:rsidRPr="00A43F13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direktor</w:t>
      </w:r>
      <w:r w:rsidR="00963BD3" w:rsidRPr="00A43F13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Organ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bira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nastavnika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radnom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odnosu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punim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radnim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vremenom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izabrani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neodređeno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vreme</w:t>
      </w:r>
      <w:r w:rsidR="00963BD3" w:rsidRPr="00A43F13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Organ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bira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mogućnošću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ponovnog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izbora</w:t>
      </w:r>
      <w:r w:rsidR="00963BD3" w:rsidRPr="00A43F13">
        <w:rPr>
          <w:sz w:val="26"/>
          <w:szCs w:val="26"/>
          <w:lang w:val="sr-Cyrl-RS"/>
        </w:rPr>
        <w:t>.“</w:t>
      </w:r>
    </w:p>
    <w:bookmarkEnd w:id="1"/>
    <w:p w:rsidR="00963BD3" w:rsidRPr="00A43F13" w:rsidRDefault="00FD2EF4" w:rsidP="001A5E17">
      <w:pPr>
        <w:spacing w:before="120" w:line="276" w:lineRule="auto"/>
        <w:ind w:firstLine="720"/>
        <w:rPr>
          <w:sz w:val="26"/>
          <w:szCs w:val="26"/>
          <w:lang w:val="sr-Cyrl-RS"/>
        </w:rPr>
      </w:pPr>
      <w:r>
        <w:rPr>
          <w:rStyle w:val="FontStyle18"/>
          <w:sz w:val="26"/>
          <w:szCs w:val="26"/>
          <w:lang w:val="sr-Cyrl-CS" w:eastAsia="sr-Cyrl-CS"/>
        </w:rPr>
        <w:t>Ovu</w:t>
      </w:r>
      <w:r w:rsidR="00A43618" w:rsidRPr="00A43F13"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odredbu</w:t>
      </w:r>
      <w:r w:rsidR="00A43618" w:rsidRPr="00A43F13"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treba</w:t>
      </w:r>
      <w:r w:rsidR="00A43618" w:rsidRPr="00A43F13"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sz w:val="26"/>
          <w:szCs w:val="26"/>
          <w:lang w:val="sr-Cyrl-RS"/>
        </w:rPr>
        <w:t>razumeti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tako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odgovarajuće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963BD3" w:rsidRPr="00A43F13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rektor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dekan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odnosno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direktor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bira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mogućnošću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samo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ponovnog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ustanovi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čemu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ukupan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može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utiču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promene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imenu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prezimenu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lica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nazivu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kao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ukoliko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uređuju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drugačiji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način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ukupnog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poslovodnog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ustanovi</w:t>
      </w:r>
      <w:r w:rsidR="00963BD3" w:rsidRPr="00A43F13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Za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ukupan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može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nije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značaja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uzastopan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ili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između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došlo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pauze</w:t>
      </w:r>
      <w:r w:rsidR="00963BD3" w:rsidRPr="00A43F13">
        <w:rPr>
          <w:sz w:val="26"/>
          <w:szCs w:val="26"/>
          <w:lang w:val="sr-Cyrl-RS"/>
        </w:rPr>
        <w:t>.</w:t>
      </w:r>
    </w:p>
    <w:p w:rsidR="00A43618" w:rsidRPr="0080543D" w:rsidRDefault="00A43618" w:rsidP="0080543D">
      <w:pPr>
        <w:tabs>
          <w:tab w:val="center" w:pos="6237"/>
        </w:tabs>
        <w:spacing w:before="120" w:line="276" w:lineRule="auto"/>
        <w:rPr>
          <w:spacing w:val="6"/>
          <w:sz w:val="26"/>
          <w:szCs w:val="26"/>
        </w:rPr>
      </w:pPr>
      <w:r w:rsidRPr="00A43F13">
        <w:rPr>
          <w:spacing w:val="6"/>
          <w:sz w:val="26"/>
          <w:szCs w:val="26"/>
          <w:lang w:val="ru-RU"/>
        </w:rPr>
        <w:tab/>
        <w:t xml:space="preserve">                     </w:t>
      </w:r>
      <w:r w:rsidR="00FD2EF4">
        <w:rPr>
          <w:spacing w:val="6"/>
          <w:sz w:val="26"/>
          <w:szCs w:val="26"/>
          <w:lang w:val="ru-RU"/>
        </w:rPr>
        <w:t>Ovo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autentično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tumačenje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objaviti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u</w:t>
      </w:r>
      <w:r w:rsidRPr="00A43F13">
        <w:rPr>
          <w:spacing w:val="6"/>
          <w:sz w:val="26"/>
          <w:szCs w:val="26"/>
          <w:lang w:val="ru-RU"/>
        </w:rPr>
        <w:t xml:space="preserve"> "</w:t>
      </w:r>
      <w:r w:rsidR="00FD2EF4">
        <w:rPr>
          <w:spacing w:val="6"/>
          <w:sz w:val="26"/>
          <w:szCs w:val="26"/>
          <w:lang w:val="ru-RU"/>
        </w:rPr>
        <w:t>Službenom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glasniku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Republike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Srbije</w:t>
      </w:r>
      <w:r w:rsidRPr="00A43F13">
        <w:rPr>
          <w:spacing w:val="6"/>
          <w:sz w:val="26"/>
          <w:szCs w:val="26"/>
          <w:lang w:val="ru-RU"/>
        </w:rPr>
        <w:t>".</w:t>
      </w:r>
    </w:p>
    <w:p w:rsidR="00A43618" w:rsidRPr="00A43F13" w:rsidRDefault="00A43618" w:rsidP="0080543D">
      <w:pPr>
        <w:tabs>
          <w:tab w:val="center" w:pos="6237"/>
        </w:tabs>
        <w:spacing w:before="120" w:line="276" w:lineRule="auto"/>
        <w:rPr>
          <w:spacing w:val="6"/>
          <w:sz w:val="26"/>
          <w:szCs w:val="26"/>
          <w:lang w:val="ru-RU"/>
        </w:rPr>
      </w:pPr>
      <w:r w:rsidRPr="00A43F13">
        <w:rPr>
          <w:spacing w:val="6"/>
          <w:sz w:val="26"/>
          <w:szCs w:val="26"/>
          <w:lang w:val="ru-RU"/>
        </w:rPr>
        <w:t xml:space="preserve">01 </w:t>
      </w:r>
      <w:r w:rsidR="00FD2EF4">
        <w:rPr>
          <w:spacing w:val="6"/>
          <w:sz w:val="26"/>
          <w:szCs w:val="26"/>
          <w:lang w:val="ru-RU"/>
        </w:rPr>
        <w:t>Broj</w:t>
      </w:r>
      <w:r w:rsidRPr="00A43F13">
        <w:rPr>
          <w:spacing w:val="6"/>
          <w:sz w:val="26"/>
          <w:szCs w:val="26"/>
          <w:lang w:val="ru-RU"/>
        </w:rPr>
        <w:t xml:space="preserve"> </w:t>
      </w:r>
    </w:p>
    <w:p w:rsidR="00A43618" w:rsidRPr="00A43F13" w:rsidRDefault="00FD2EF4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U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Beogradu</w:t>
      </w:r>
      <w:r w:rsidR="00A43618" w:rsidRPr="00A43F13">
        <w:rPr>
          <w:spacing w:val="6"/>
          <w:sz w:val="26"/>
          <w:szCs w:val="26"/>
          <w:lang w:val="ru-RU"/>
        </w:rPr>
        <w:t xml:space="preserve">, ______________, 2015. </w:t>
      </w:r>
      <w:r>
        <w:rPr>
          <w:spacing w:val="6"/>
          <w:sz w:val="26"/>
          <w:szCs w:val="26"/>
          <w:lang w:val="ru-RU"/>
        </w:rPr>
        <w:t>godine</w:t>
      </w:r>
    </w:p>
    <w:p w:rsidR="00A43618" w:rsidRPr="001A5E17" w:rsidRDefault="00A43618" w:rsidP="00A43F13">
      <w:pPr>
        <w:tabs>
          <w:tab w:val="center" w:pos="6237"/>
        </w:tabs>
        <w:spacing w:line="276" w:lineRule="auto"/>
        <w:rPr>
          <w:spacing w:val="6"/>
          <w:sz w:val="26"/>
          <w:szCs w:val="26"/>
        </w:rPr>
      </w:pPr>
    </w:p>
    <w:p w:rsidR="00A43618" w:rsidRPr="00A43F13" w:rsidRDefault="00FD2EF4" w:rsidP="00A43F13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</w:p>
    <w:p w:rsidR="00A43618" w:rsidRPr="00A43F13" w:rsidRDefault="00A43618" w:rsidP="00A43F13">
      <w:pPr>
        <w:tabs>
          <w:tab w:val="center" w:pos="7230"/>
        </w:tabs>
        <w:spacing w:line="276" w:lineRule="auto"/>
        <w:rPr>
          <w:spacing w:val="6"/>
          <w:sz w:val="26"/>
          <w:szCs w:val="26"/>
          <w:lang w:val="ru-RU"/>
        </w:rPr>
      </w:pPr>
      <w:r w:rsidRPr="00A43F13">
        <w:rPr>
          <w:spacing w:val="6"/>
          <w:sz w:val="26"/>
          <w:szCs w:val="26"/>
          <w:lang w:val="ru-RU"/>
        </w:rPr>
        <w:tab/>
      </w:r>
      <w:r w:rsidRPr="00A43F13">
        <w:rPr>
          <w:spacing w:val="6"/>
          <w:sz w:val="26"/>
          <w:szCs w:val="26"/>
          <w:lang w:val="ru-RU"/>
        </w:rPr>
        <w:tab/>
      </w:r>
      <w:r w:rsidR="00FD2EF4">
        <w:rPr>
          <w:spacing w:val="6"/>
          <w:sz w:val="26"/>
          <w:szCs w:val="26"/>
          <w:lang w:val="ru-RU"/>
        </w:rPr>
        <w:t>PREDSEDNIK</w:t>
      </w:r>
    </w:p>
    <w:p w:rsidR="00A43618" w:rsidRPr="00A43F13" w:rsidRDefault="00A43618" w:rsidP="00A43F13">
      <w:pPr>
        <w:tabs>
          <w:tab w:val="center" w:pos="7230"/>
        </w:tabs>
        <w:spacing w:line="276" w:lineRule="auto"/>
        <w:rPr>
          <w:spacing w:val="6"/>
          <w:sz w:val="26"/>
          <w:szCs w:val="26"/>
          <w:lang w:val="ru-RU"/>
        </w:rPr>
      </w:pPr>
      <w:r w:rsidRPr="00A43F13">
        <w:rPr>
          <w:spacing w:val="6"/>
          <w:sz w:val="26"/>
          <w:szCs w:val="26"/>
          <w:lang w:val="ru-RU"/>
        </w:rPr>
        <w:tab/>
      </w:r>
      <w:r w:rsidR="00FD2EF4">
        <w:rPr>
          <w:spacing w:val="6"/>
          <w:sz w:val="26"/>
          <w:szCs w:val="26"/>
          <w:lang w:val="ru-RU"/>
        </w:rPr>
        <w:t>Maja</w:t>
      </w:r>
      <w:r w:rsidRPr="00A43F13">
        <w:rPr>
          <w:spacing w:val="6"/>
          <w:sz w:val="26"/>
          <w:szCs w:val="26"/>
          <w:lang w:val="ru-RU"/>
        </w:rPr>
        <w:t xml:space="preserve"> </w:t>
      </w:r>
      <w:r w:rsidR="00FD2EF4">
        <w:rPr>
          <w:spacing w:val="6"/>
          <w:sz w:val="26"/>
          <w:szCs w:val="26"/>
          <w:lang w:val="ru-RU"/>
        </w:rPr>
        <w:t>Gojković</w:t>
      </w: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rPr>
          <w:sz w:val="26"/>
          <w:szCs w:val="26"/>
          <w:lang w:val="ru-RU"/>
        </w:rPr>
      </w:pPr>
    </w:p>
    <w:p w:rsidR="00A43618" w:rsidRPr="00A43F13" w:rsidRDefault="00A43618" w:rsidP="00A43F13">
      <w:pPr>
        <w:spacing w:line="276" w:lineRule="auto"/>
        <w:jc w:val="left"/>
        <w:rPr>
          <w:sz w:val="26"/>
          <w:szCs w:val="26"/>
          <w:lang w:val="ru-RU"/>
        </w:rPr>
        <w:sectPr w:rsidR="00A43618" w:rsidRPr="00A43F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985" w:right="1701" w:bottom="1701" w:left="1701" w:header="1418" w:footer="1134" w:gutter="0"/>
          <w:pgNumType w:start="1"/>
          <w:cols w:space="720"/>
        </w:sect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A43618" w:rsidRPr="00A43F13" w:rsidRDefault="00FD2EF4" w:rsidP="00A43F13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O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b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l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ž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nj</w:t>
      </w:r>
      <w:r w:rsidR="00A43618" w:rsidRPr="00A43F1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</w:p>
    <w:p w:rsidR="00A43618" w:rsidRPr="00A43F13" w:rsidRDefault="00A43618" w:rsidP="00A43F13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A43618" w:rsidRPr="00A43F13" w:rsidRDefault="00A43618" w:rsidP="00A43F13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963BD3" w:rsidRPr="00A43F13" w:rsidRDefault="00FD2EF4" w:rsidP="00A43F13">
      <w:pPr>
        <w:spacing w:line="276" w:lineRule="auto"/>
        <w:ind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donošenje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autentičnog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tumačenja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odredaba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963BD3" w:rsidRPr="00A43F13">
        <w:rPr>
          <w:sz w:val="26"/>
          <w:szCs w:val="26"/>
          <w:lang w:val="sr-Cyrl-RS"/>
        </w:rPr>
        <w:t xml:space="preserve"> 54. </w:t>
      </w:r>
      <w:r>
        <w:rPr>
          <w:sz w:val="26"/>
          <w:szCs w:val="26"/>
          <w:lang w:val="sr-Cyrl-RS"/>
        </w:rPr>
        <w:t>stav</w:t>
      </w:r>
      <w:r w:rsidR="00963BD3" w:rsidRPr="00A43F13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Zakona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visokom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obrazovanju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Vladimir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Orlić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ukazuje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postoji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nedoumica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nastala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primeni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navedenog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963BD3" w:rsidRPr="00A43F13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treba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tumačiti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tako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može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biti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imenovano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najviše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puta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ili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više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puta</w:t>
      </w:r>
      <w:r w:rsidR="00963BD3" w:rsidRPr="00A43F13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Postavilo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promena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naziva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promena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imena</w:t>
      </w:r>
      <w:r w:rsidR="00963BD3" w:rsidRPr="00A43F13">
        <w:rPr>
          <w:sz w:val="26"/>
          <w:szCs w:val="26"/>
          <w:lang w:val="sr-Cyrl-RS"/>
        </w:rPr>
        <w:t>/</w:t>
      </w:r>
      <w:r>
        <w:rPr>
          <w:sz w:val="26"/>
          <w:szCs w:val="26"/>
          <w:lang w:val="sr-Cyrl-RS"/>
        </w:rPr>
        <w:t>prezimena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birano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omogućava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bude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birano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više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puta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donošenje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novog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izmena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važećeg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utiče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računanje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bilo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birano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obzirom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primeni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uočena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pojava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bira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više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organa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Prema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donošenje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autentičnog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tumačenja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obezbedila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dostupnost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rektora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dekana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odnosno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direktora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ograničenje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sprečavanje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zloupotrebe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sprečavanje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korupcije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što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svrha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963BD3" w:rsidRPr="00A43F13">
        <w:rPr>
          <w:sz w:val="26"/>
          <w:szCs w:val="26"/>
          <w:lang w:val="sr-Cyrl-RS"/>
        </w:rPr>
        <w:t xml:space="preserve"> 54. </w:t>
      </w:r>
      <w:r>
        <w:rPr>
          <w:sz w:val="26"/>
          <w:szCs w:val="26"/>
          <w:lang w:val="sr-Cyrl-RS"/>
        </w:rPr>
        <w:t>stav</w:t>
      </w:r>
      <w:r w:rsidR="00963BD3" w:rsidRPr="00A43F13">
        <w:rPr>
          <w:sz w:val="26"/>
          <w:szCs w:val="26"/>
          <w:lang w:val="sr-Cyrl-RS"/>
        </w:rPr>
        <w:t xml:space="preserve"> 1, </w:t>
      </w:r>
      <w:r>
        <w:rPr>
          <w:sz w:val="26"/>
          <w:szCs w:val="26"/>
          <w:lang w:val="sr-Cyrl-RS"/>
        </w:rPr>
        <w:t>tu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treba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razumeti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tako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visokoškolskoj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može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biti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imenovano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963BD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najviše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puta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toku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radnog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veka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bez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obzira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međuvremenu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došlo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naziva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institucije</w:t>
      </w:r>
      <w:r w:rsidR="00963BD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prezimena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ili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imena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osobe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ili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promene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dok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propisuje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ovo</w:t>
      </w:r>
      <w:r w:rsidR="00963BD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ograničenje</w:t>
      </w:r>
      <w:r w:rsidR="00963BD3" w:rsidRPr="00A43F13">
        <w:rPr>
          <w:sz w:val="26"/>
          <w:szCs w:val="26"/>
          <w:lang w:val="sr-Cyrl-RS"/>
        </w:rPr>
        <w:t>.</w:t>
      </w:r>
    </w:p>
    <w:p w:rsidR="00A43F13" w:rsidRPr="00A43F13" w:rsidRDefault="00FD2EF4" w:rsidP="00A43F13">
      <w:pPr>
        <w:spacing w:line="276" w:lineRule="auto"/>
        <w:ind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Da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A43F1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navadena</w:t>
      </w:r>
      <w:proofErr w:type="spellEnd"/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razumela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treba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imati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vidu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ograničenje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rektora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dekana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uvedeno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sistem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visokog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obrazovanja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odredbama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ranije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važećeg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univerzitetu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</w:t>
      </w:r>
      <w:r w:rsidR="00A43F13" w:rsidRPr="00A43F13">
        <w:rPr>
          <w:sz w:val="26"/>
          <w:szCs w:val="26"/>
          <w:lang w:val="sr-Cyrl-RS"/>
        </w:rPr>
        <w:t xml:space="preserve"> 2002. </w:t>
      </w:r>
      <w:r>
        <w:rPr>
          <w:sz w:val="26"/>
          <w:szCs w:val="26"/>
          <w:lang w:val="sr-Cyrl-RS"/>
        </w:rPr>
        <w:t>godine</w:t>
      </w:r>
      <w:r w:rsidR="00A43F13" w:rsidRPr="00A43F13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član</w:t>
      </w:r>
      <w:r w:rsidR="00A43F13" w:rsidRPr="00A43F13">
        <w:rPr>
          <w:sz w:val="26"/>
          <w:szCs w:val="26"/>
          <w:lang w:val="sr-Cyrl-RS"/>
        </w:rPr>
        <w:t xml:space="preserve"> 101. </w:t>
      </w:r>
      <w:r>
        <w:rPr>
          <w:sz w:val="26"/>
          <w:szCs w:val="26"/>
          <w:lang w:val="sr-Cyrl-RS"/>
        </w:rPr>
        <w:t>stav</w:t>
      </w:r>
      <w:r w:rsidR="00A43F13" w:rsidRPr="00A43F13">
        <w:rPr>
          <w:sz w:val="26"/>
          <w:szCs w:val="26"/>
          <w:lang w:val="sr-Cyrl-RS"/>
        </w:rPr>
        <w:t xml:space="preserve"> 4. </w:t>
      </w:r>
      <w:r>
        <w:rPr>
          <w:sz w:val="26"/>
          <w:szCs w:val="26"/>
          <w:lang w:val="sr-Cyrl-RS"/>
        </w:rPr>
        <w:t>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A43F13" w:rsidRPr="00A43F13">
        <w:rPr>
          <w:sz w:val="26"/>
          <w:szCs w:val="26"/>
          <w:lang w:val="sr-Cyrl-RS"/>
        </w:rPr>
        <w:t xml:space="preserve"> 110. </w:t>
      </w:r>
      <w:r>
        <w:rPr>
          <w:sz w:val="26"/>
          <w:szCs w:val="26"/>
          <w:lang w:val="sr-Cyrl-RS"/>
        </w:rPr>
        <w:t>stav</w:t>
      </w:r>
      <w:r w:rsidR="00A43F13" w:rsidRPr="00A43F13">
        <w:rPr>
          <w:sz w:val="26"/>
          <w:szCs w:val="26"/>
          <w:lang w:val="sr-Cyrl-RS"/>
        </w:rPr>
        <w:t xml:space="preserve"> 4) </w:t>
      </w:r>
      <w:r>
        <w:rPr>
          <w:sz w:val="26"/>
          <w:szCs w:val="26"/>
          <w:lang w:val="sr-Cyrl-RS"/>
        </w:rPr>
        <w:t>koje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odgovarajući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način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zatim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preuzeto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važećem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obrazovanju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kao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trajno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opredeljenje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zakonodavca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kada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vršenje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organa</w:t>
      </w:r>
      <w:r w:rsidR="00A43F13" w:rsidRPr="00A43F13">
        <w:rPr>
          <w:sz w:val="26"/>
          <w:szCs w:val="26"/>
          <w:lang w:val="sr-Cyrl-RS"/>
        </w:rPr>
        <w:t>/</w:t>
      </w:r>
      <w:r>
        <w:rPr>
          <w:sz w:val="26"/>
          <w:szCs w:val="26"/>
          <w:lang w:val="sr-Cyrl-RS"/>
        </w:rPr>
        <w:t>sistemu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visokog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obrazovanja</w:t>
      </w:r>
      <w:r w:rsidR="00A43F13" w:rsidRPr="00A43F13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Ograničenje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treba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obezbedi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podizanje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kvaliteta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smanji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mogućnost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korupcije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obezbedi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veću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mogućnost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dostupnost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obavlja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A43F1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A43F13" w:rsidRPr="00A43F13">
        <w:rPr>
          <w:sz w:val="26"/>
          <w:szCs w:val="26"/>
          <w:lang w:val="sr-Cyrl-RS"/>
        </w:rPr>
        <w:t>.</w:t>
      </w:r>
    </w:p>
    <w:p w:rsidR="00A43F13" w:rsidRPr="00A43F13" w:rsidRDefault="00FD2EF4" w:rsidP="00A43F13">
      <w:pPr>
        <w:spacing w:line="276" w:lineRule="auto"/>
        <w:ind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Članom</w:t>
      </w:r>
      <w:r w:rsidR="00A43F13" w:rsidRPr="00A43F13">
        <w:rPr>
          <w:sz w:val="26"/>
          <w:szCs w:val="26"/>
          <w:lang w:val="sr-Cyrl-RS"/>
        </w:rPr>
        <w:t xml:space="preserve"> 107. </w:t>
      </w:r>
      <w:r>
        <w:rPr>
          <w:sz w:val="26"/>
          <w:szCs w:val="26"/>
          <w:lang w:val="sr-Cyrl-RS"/>
        </w:rPr>
        <w:t>stav</w:t>
      </w:r>
      <w:r w:rsidR="00A43F13" w:rsidRPr="00A43F13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tačka</w:t>
      </w:r>
      <w:r w:rsidR="00A43F13" w:rsidRPr="00A43F13">
        <w:rPr>
          <w:sz w:val="26"/>
          <w:szCs w:val="26"/>
          <w:lang w:val="sr-Cyrl-RS"/>
        </w:rPr>
        <w:t xml:space="preserve"> 3</w:t>
      </w:r>
      <w:r>
        <w:rPr>
          <w:sz w:val="26"/>
          <w:szCs w:val="26"/>
          <w:lang w:val="sr-Cyrl-RS"/>
        </w:rPr>
        <w:t>a</w:t>
      </w:r>
      <w:r w:rsidR="00A43F13" w:rsidRPr="00A43F13">
        <w:rPr>
          <w:sz w:val="26"/>
          <w:szCs w:val="26"/>
          <w:lang w:val="sr-Cyrl-RS"/>
        </w:rPr>
        <w:t xml:space="preserve">) </w:t>
      </w:r>
      <w:r>
        <w:rPr>
          <w:sz w:val="26"/>
          <w:szCs w:val="26"/>
          <w:lang w:val="sr-Cyrl-RS"/>
        </w:rPr>
        <w:t>Zakona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obrazovanju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propisao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prekršaj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će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novčanom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kaznom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kazniti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ustanova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ako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izabere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A43F1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suprotno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odredbama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ovog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A43F13" w:rsidRPr="00A43F13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član</w:t>
      </w:r>
      <w:r w:rsidR="00A43F13" w:rsidRPr="00A43F13">
        <w:rPr>
          <w:sz w:val="26"/>
          <w:szCs w:val="26"/>
          <w:lang w:val="sr-Cyrl-RS"/>
        </w:rPr>
        <w:t xml:space="preserve"> 54. </w:t>
      </w:r>
      <w:r>
        <w:rPr>
          <w:sz w:val="26"/>
          <w:szCs w:val="26"/>
          <w:lang w:val="sr-Cyrl-RS"/>
        </w:rPr>
        <w:t>stav</w:t>
      </w:r>
      <w:r w:rsidR="00A43F13" w:rsidRPr="00A43F13">
        <w:rPr>
          <w:sz w:val="26"/>
          <w:szCs w:val="26"/>
          <w:lang w:val="sr-Cyrl-RS"/>
        </w:rPr>
        <w:t xml:space="preserve"> 1).</w:t>
      </w:r>
    </w:p>
    <w:p w:rsidR="00A43F13" w:rsidRPr="00A43F13" w:rsidRDefault="00FD2EF4" w:rsidP="00A43F13">
      <w:pPr>
        <w:spacing w:line="276" w:lineRule="auto"/>
        <w:ind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Prema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tome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odredbu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A43F13" w:rsidRPr="00A43F13">
        <w:rPr>
          <w:sz w:val="26"/>
          <w:szCs w:val="26"/>
          <w:lang w:val="sr-Cyrl-RS"/>
        </w:rPr>
        <w:t xml:space="preserve"> 54. </w:t>
      </w:r>
      <w:r>
        <w:rPr>
          <w:sz w:val="26"/>
          <w:szCs w:val="26"/>
          <w:lang w:val="sr-Cyrl-RS"/>
        </w:rPr>
        <w:t>stav</w:t>
      </w:r>
      <w:r w:rsidR="00A43F13" w:rsidRPr="00A43F13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Zakona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obrazovanju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treba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razumeti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odnosno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tumačiti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isključivo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tako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izabrano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A43F1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prema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ovom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može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još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samo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jednom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lastRenderedPageBreak/>
        <w:t>ponovo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izabrati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A43F1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odnosno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najviše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puta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toku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radnog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veka</w:t>
      </w:r>
      <w:r w:rsidR="00A43F13" w:rsidRPr="00A43F13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bez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obzira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sledeći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odnosno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uzastopan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ili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između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došlo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pauze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kao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bez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obzira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promenu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imena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ili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prezimena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tog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ili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naziva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A43F13" w:rsidRPr="00A43F1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odnosno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ukoliko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dođe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ili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obrazovanju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odnose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ukupan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mandata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organa</w:t>
      </w:r>
      <w:r w:rsidR="00A43F1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smislu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A43F13" w:rsidRPr="00A43F13">
        <w:rPr>
          <w:sz w:val="26"/>
          <w:szCs w:val="26"/>
          <w:lang w:val="sr-Cyrl-RS"/>
        </w:rPr>
        <w:t xml:space="preserve"> 54. </w:t>
      </w:r>
      <w:r>
        <w:rPr>
          <w:sz w:val="26"/>
          <w:szCs w:val="26"/>
          <w:lang w:val="sr-Cyrl-RS"/>
        </w:rPr>
        <w:t>stav</w:t>
      </w:r>
      <w:r w:rsidR="00A43F13" w:rsidRPr="00A43F13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navedenog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A43F13" w:rsidRPr="00A43F13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Prema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navedenom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zakonu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nema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osnova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lice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bude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izabrano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više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puta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</w:t>
      </w:r>
      <w:r w:rsidR="00A43F13" w:rsidRPr="00A43F13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  <w:lang w:val="sr-Cyrl-RS"/>
        </w:rPr>
        <w:t>poslovođenja</w:t>
      </w:r>
      <w:proofErr w:type="spellEnd"/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visokoškolske</w:t>
      </w:r>
      <w:r w:rsidR="00A43F13" w:rsidRPr="00A43F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ustanove</w:t>
      </w:r>
      <w:r w:rsidR="00A43F13" w:rsidRPr="00A43F13">
        <w:rPr>
          <w:sz w:val="26"/>
          <w:szCs w:val="26"/>
          <w:lang w:val="sr-Cyrl-RS"/>
        </w:rPr>
        <w:t>.</w:t>
      </w:r>
    </w:p>
    <w:p w:rsidR="00A43F13" w:rsidRDefault="00924E61" w:rsidP="00F66B06">
      <w:pPr>
        <w:pStyle w:val="Style1"/>
        <w:widowControl/>
        <w:spacing w:line="276" w:lineRule="auto"/>
        <w:ind w:right="9" w:firstLine="0"/>
        <w:rPr>
          <w:lang w:val="sr-Cyrl-RS"/>
        </w:rPr>
      </w:pPr>
      <w:r>
        <w:rPr>
          <w:rStyle w:val="FontStyle18"/>
          <w:sz w:val="26"/>
          <w:szCs w:val="26"/>
          <w:lang w:eastAsia="sr-Cyrl-CS"/>
        </w:rPr>
        <w:t xml:space="preserve">             </w:t>
      </w:r>
    </w:p>
    <w:p w:rsidR="00A43F13" w:rsidRDefault="00A43F13" w:rsidP="00A43F13">
      <w:pPr>
        <w:ind w:firstLine="720"/>
        <w:rPr>
          <w:lang w:val="sr-Cyrl-RS"/>
        </w:rPr>
      </w:pPr>
    </w:p>
    <w:p w:rsidR="003454CB" w:rsidRDefault="003454CB" w:rsidP="00963BD3">
      <w:pPr>
        <w:ind w:firstLine="720"/>
      </w:pPr>
    </w:p>
    <w:p w:rsidR="003454CB" w:rsidRPr="003454CB" w:rsidRDefault="003454CB" w:rsidP="00963BD3">
      <w:pPr>
        <w:ind w:firstLine="720"/>
      </w:pPr>
    </w:p>
    <w:p w:rsidR="00A43618" w:rsidRDefault="00A43618" w:rsidP="00A43618">
      <w:pPr>
        <w:rPr>
          <w:lang w:val="sr-Cyrl-CS"/>
        </w:rPr>
      </w:pPr>
    </w:p>
    <w:p w:rsidR="00A43618" w:rsidRDefault="00A43618" w:rsidP="00A43618">
      <w:pPr>
        <w:rPr>
          <w:lang w:val="sr-Cyrl-CS"/>
        </w:rPr>
      </w:pPr>
    </w:p>
    <w:p w:rsidR="00A43618" w:rsidRDefault="00A43618" w:rsidP="00A43618">
      <w:pPr>
        <w:rPr>
          <w:lang w:val="sr-Cyrl-CS"/>
        </w:rPr>
      </w:pPr>
    </w:p>
    <w:p w:rsidR="00A43618" w:rsidRDefault="00A43618" w:rsidP="00A43618">
      <w:pPr>
        <w:rPr>
          <w:lang w:val="sr-Cyrl-CS"/>
        </w:rPr>
      </w:pPr>
    </w:p>
    <w:p w:rsidR="00A43618" w:rsidRDefault="00A43618" w:rsidP="00A43618">
      <w:pPr>
        <w:rPr>
          <w:lang w:val="sr-Cyrl-CS"/>
        </w:rPr>
      </w:pPr>
    </w:p>
    <w:p w:rsidR="00A43618" w:rsidRDefault="00A43618" w:rsidP="00A43618">
      <w:pPr>
        <w:rPr>
          <w:lang w:val="sr-Cyrl-CS"/>
        </w:rPr>
      </w:pPr>
    </w:p>
    <w:p w:rsidR="00A43618" w:rsidRDefault="00A43618" w:rsidP="00A43618">
      <w:pPr>
        <w:rPr>
          <w:lang w:val="sr-Cyrl-CS"/>
        </w:rPr>
      </w:pPr>
    </w:p>
    <w:p w:rsidR="00A43618" w:rsidRDefault="00A43618" w:rsidP="00A43618"/>
    <w:p w:rsidR="00E44B8A" w:rsidRDefault="00E44B8A"/>
    <w:sectPr w:rsidR="00E44B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0E" w:rsidRDefault="00203F0E" w:rsidP="00FD2EF4">
      <w:r>
        <w:separator/>
      </w:r>
    </w:p>
  </w:endnote>
  <w:endnote w:type="continuationSeparator" w:id="0">
    <w:p w:rsidR="00203F0E" w:rsidRDefault="00203F0E" w:rsidP="00FD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4" w:rsidRDefault="00FD2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4" w:rsidRDefault="00FD2E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4" w:rsidRDefault="00FD2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0E" w:rsidRDefault="00203F0E" w:rsidP="00FD2EF4">
      <w:r>
        <w:separator/>
      </w:r>
    </w:p>
  </w:footnote>
  <w:footnote w:type="continuationSeparator" w:id="0">
    <w:p w:rsidR="00203F0E" w:rsidRDefault="00203F0E" w:rsidP="00FD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4" w:rsidRDefault="00FD2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4" w:rsidRDefault="00FD2E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4" w:rsidRDefault="00FD2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18"/>
    <w:rsid w:val="000D45D5"/>
    <w:rsid w:val="001A5E17"/>
    <w:rsid w:val="00203F0E"/>
    <w:rsid w:val="003454CB"/>
    <w:rsid w:val="00455233"/>
    <w:rsid w:val="0080543D"/>
    <w:rsid w:val="00924E61"/>
    <w:rsid w:val="00963BD3"/>
    <w:rsid w:val="00973C7C"/>
    <w:rsid w:val="00A43618"/>
    <w:rsid w:val="00A43F13"/>
    <w:rsid w:val="00A630FD"/>
    <w:rsid w:val="00D86AA4"/>
    <w:rsid w:val="00E44B8A"/>
    <w:rsid w:val="00F66B06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A43618"/>
    <w:pPr>
      <w:ind w:left="375" w:right="375" w:firstLine="240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Style1">
    <w:name w:val="Style1"/>
    <w:basedOn w:val="Normal"/>
    <w:uiPriority w:val="99"/>
    <w:rsid w:val="00A43618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character" w:customStyle="1" w:styleId="FontStyle18">
    <w:name w:val="Font Style18"/>
    <w:basedOn w:val="DefaultParagraphFont"/>
    <w:uiPriority w:val="99"/>
    <w:rsid w:val="00A4361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D2E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E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E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E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A43618"/>
    <w:pPr>
      <w:ind w:left="375" w:right="375" w:firstLine="240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Style1">
    <w:name w:val="Style1"/>
    <w:basedOn w:val="Normal"/>
    <w:uiPriority w:val="99"/>
    <w:rsid w:val="00A43618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character" w:customStyle="1" w:styleId="FontStyle18">
    <w:name w:val="Font Style18"/>
    <w:basedOn w:val="DefaultParagraphFont"/>
    <w:uiPriority w:val="99"/>
    <w:rsid w:val="00A4361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D2E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E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E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E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8175-B197-4CA0-AAFC-5DADA269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info</cp:lastModifiedBy>
  <cp:revision>2</cp:revision>
  <dcterms:created xsi:type="dcterms:W3CDTF">2015-05-08T09:40:00Z</dcterms:created>
  <dcterms:modified xsi:type="dcterms:W3CDTF">2015-05-08T09:40:00Z</dcterms:modified>
</cp:coreProperties>
</file>